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4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6"/>
          <w:kern w:val="2"/>
          <w:sz w:val="40"/>
          <w:szCs w:val="40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6"/>
          <w:kern w:val="2"/>
          <w:sz w:val="40"/>
          <w:szCs w:val="40"/>
          <w:highlight w:val="none"/>
          <w:lang w:val="en-US" w:eastAsia="zh-CN"/>
        </w:rPr>
        <w:t>2025年铜壁关乡三合村</w:t>
      </w:r>
      <w:r>
        <w:rPr>
          <w:rFonts w:hint="eastAsia" w:ascii="方正小标宋简体" w:hAnsi="方正小标宋简体" w:eastAsia="方正小标宋简体" w:cs="方正小标宋简体"/>
          <w:color w:val="auto"/>
          <w:spacing w:val="6"/>
          <w:kern w:val="2"/>
          <w:sz w:val="40"/>
          <w:szCs w:val="40"/>
          <w:highlight w:val="none"/>
          <w:shd w:val="clear" w:fill="FFFFFF"/>
          <w:lang w:val="en-US" w:eastAsia="zh-CN"/>
        </w:rPr>
        <w:t>嘎独</w:t>
      </w:r>
      <w:r>
        <w:rPr>
          <w:rFonts w:hint="eastAsia" w:ascii="方正小标宋简体" w:hAnsi="方正小标宋简体" w:eastAsia="方正小标宋简体" w:cs="方正小标宋简体"/>
          <w:color w:val="auto"/>
          <w:spacing w:val="6"/>
          <w:kern w:val="2"/>
          <w:sz w:val="40"/>
          <w:szCs w:val="40"/>
          <w:highlight w:val="none"/>
          <w:lang w:val="en-US" w:eastAsia="zh-CN"/>
        </w:rPr>
        <w:t>一二组草果产业提质增效项目绩效自评报告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548" w:lineRule="exact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0"/>
          <w:szCs w:val="30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项目绩效监控工作开展</w:t>
      </w: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  <w:t>情况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0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bookmarkStart w:id="0" w:name="_Toc106551374"/>
      <w:bookmarkStart w:id="1" w:name="_Toc106899559"/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日，县委统战部县民宗局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对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铜壁关乡三合村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嘎独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一二组草果产业提质增效项目开展实地检查工作，主要检查的内容为对照项目绩效目标检查项目实施情况。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0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  <w:t>二、</w:t>
      </w:r>
      <w:bookmarkEnd w:id="0"/>
      <w:bookmarkEnd w:id="1"/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  <w:t>项目基本情况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1"/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</w:pPr>
      <w:bookmarkStart w:id="2" w:name="_Toc106551368"/>
      <w:bookmarkStart w:id="3" w:name="_Toc106899555"/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</w:rPr>
        <w:t>（一）项目背景</w:t>
      </w:r>
      <w:bookmarkEnd w:id="2"/>
      <w:bookmarkEnd w:id="3"/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和内容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7" w:firstLineChars="200"/>
        <w:textAlignment w:val="baseline"/>
        <w:outlineLvl w:val="1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bookmarkStart w:id="4" w:name="_Toc106899556"/>
      <w:bookmarkStart w:id="5" w:name="_Toc106551369"/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项目背景：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根据项目编制要求，经乡镇、县直相关部门自下而上对项目进行申报，在县委农村工作领导小组办公室组织评审的基础上进行修改完善，项目计划经报县十八届人民政府第58次常务会议审定通过。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right="0" w:firstLine="667" w:firstLineChars="200"/>
        <w:jc w:val="left"/>
        <w:textAlignment w:val="auto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项目内容：</w:t>
      </w:r>
      <w:r>
        <w:rPr>
          <w:rFonts w:hint="default" w:ascii="Times New Roman" w:hAnsi="Times New Roman" w:eastAsia="方正仿宋_GB2312" w:cs="Times New Roman"/>
          <w:color w:val="auto"/>
          <w:kern w:val="2"/>
          <w:sz w:val="32"/>
          <w:szCs w:val="32"/>
          <w:highlight w:val="none"/>
          <w:lang w:val="zh-CN" w:eastAsia="zh-CN" w:bidi="zh-CN"/>
        </w:rPr>
        <w:t>建设蓄水池30立方6个，铺设70号水管管网2700米。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1"/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</w:rPr>
        <w:t>（二）资金情况</w:t>
      </w:r>
      <w:bookmarkEnd w:id="4"/>
      <w:bookmarkEnd w:id="5"/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</w:rPr>
      </w:pPr>
      <w:bookmarkStart w:id="6" w:name="_Toc106899557"/>
      <w:bookmarkStart w:id="7" w:name="_Toc106551370"/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县级安排2025年第一批中央财政衔接资金72万元用于实施铜壁关乡三合村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嘎独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一二组草果产业提质增效项目，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截至7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底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，项目进度为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%，资金支出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72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万元，支出率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</w:rPr>
        <w:t>（三）</w:t>
      </w:r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项目主要</w:t>
      </w:r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</w:rPr>
        <w:t>内容</w:t>
      </w:r>
      <w:bookmarkEnd w:id="6"/>
      <w:bookmarkEnd w:id="7"/>
      <w:r>
        <w:rPr>
          <w:rFonts w:hint="eastAsia" w:ascii="方正楷体简体" w:hAnsi="方正楷体简体" w:eastAsia="方正楷体简体" w:cs="方正楷体简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和实施进展情况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0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经村申报、乡审核后报县级审核入库，县级下达项目建设批复文件后，由项目实施单位完成项目采购意向公示，由项目实施单位上会研究项目建设（采购）相关工作，项目实施前在项目实施所在地公示项目建设相关信息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，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完成项目采购后及时开工实施项目建设；项目实施过程中，由项目建设单位、监理单位、项目所在地乡镇、村委会、村民小组共同监督项目建设情况，确保项目建设质量。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600" w:lineRule="exact"/>
        <w:ind w:firstLine="664" w:firstLineChars="200"/>
        <w:textAlignment w:val="baseline"/>
        <w:outlineLvl w:val="0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三、项目</w:t>
      </w: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  <w:t>绩效</w:t>
      </w: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目标完成情况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7" w:firstLineChars="200"/>
        <w:jc w:val="both"/>
        <w:rPr>
          <w:rFonts w:hint="default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1.总体目标预期完成情况。</w:t>
      </w:r>
      <w:r>
        <w:rPr>
          <w:rFonts w:hint="eastAsia" w:ascii="Times New Roman" w:hAnsi="Times New Roman" w:eastAsia="方正仿宋_GB2312" w:cs="Times New Roman"/>
          <w:b/>
          <w:bCs/>
          <w:color w:val="auto"/>
          <w:spacing w:val="6"/>
          <w:kern w:val="30"/>
          <w:sz w:val="32"/>
          <w:szCs w:val="32"/>
          <w:highlight w:val="none"/>
          <w:shd w:val="clear" w:fill="FFFFFF"/>
          <w:lang w:val="en-US" w:eastAsia="zh-CN"/>
        </w:rPr>
        <w:t>截至2025</w:t>
      </w:r>
      <w:r>
        <w:rPr>
          <w:rFonts w:hint="default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月，已完成总体预期目标</w:t>
      </w:r>
      <w:r>
        <w:rPr>
          <w:rFonts w:hint="eastAsia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2312" w:cs="Times New Roman"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%的工程量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7" w:firstLineChars="200"/>
        <w:jc w:val="both"/>
        <w:rPr>
          <w:rFonts w:hint="default" w:ascii="Times New Roman" w:hAnsi="Times New Roman" w:eastAsia="方正仿宋_GB2312" w:cs="Times New Roman"/>
          <w:b/>
          <w:bCs/>
          <w:color w:val="auto"/>
          <w:spacing w:val="6"/>
          <w:kern w:val="3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color w:val="auto"/>
          <w:spacing w:val="6"/>
          <w:kern w:val="30"/>
          <w:sz w:val="32"/>
          <w:szCs w:val="32"/>
          <w:highlight w:val="none"/>
          <w:lang w:val="en-US" w:eastAsia="zh-CN"/>
        </w:rPr>
        <w:t>2.各项目绩效指标进展分析和完成情况</w:t>
      </w:r>
      <w:bookmarkStart w:id="8" w:name="_Toc106551395"/>
      <w:bookmarkStart w:id="9" w:name="_Toc106899568"/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7" w:firstLineChars="200"/>
        <w:jc w:val="both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数量指标：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①蓄水池6</w:t>
      </w:r>
      <w:r>
        <w:rPr>
          <w:rFonts w:hint="eastAsia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个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，完成6个；②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水管管网铺设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2700米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，完成6776米。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质量指标：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项目工程验收合格率100%，验收</w:t>
      </w:r>
      <w:r>
        <w:rPr>
          <w:rFonts w:hint="eastAsia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合格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时效指标：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项目工程完成及时率100%，</w:t>
      </w:r>
      <w:r>
        <w:rPr>
          <w:rFonts w:hint="eastAsia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shd w:val="clear" w:fill="FFFFFF"/>
          <w:lang w:val="en-US" w:eastAsia="zh-CN"/>
        </w:rPr>
        <w:t>截至7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月</w:t>
      </w:r>
      <w:r>
        <w:rPr>
          <w:rFonts w:hint="eastAsia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全部实施完成，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完成</w:t>
      </w:r>
      <w:r>
        <w:rPr>
          <w:rFonts w:hint="eastAsia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率10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0%。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成本指标：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工程项目成本预算72万元，计划工程结算投入资金72万元。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经济效益指标：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带动村民小组数2个，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项目完工后能够带动2个村民小组发展产业。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社会效益指标：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受益群众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大于</w:t>
      </w:r>
      <w:bookmarkStart w:id="10" w:name="_GoBack"/>
      <w:bookmarkEnd w:id="10"/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等于180户，项目实施区域村民小组户数。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可持续影响指标：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工程设计使用年限大于等于10年，项目建成后将持续影响项目区域内产业形成良好的发展趋势。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2312" w:cs="Times New Roman"/>
          <w:b/>
          <w:bCs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服务对象满意度指标：</w:t>
      </w: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受益群众满意度大于等于90%，项目建成后群众的收益将得到提升，项目的建设得到项目区域群众的认可。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jc w:val="both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eastAsia="zh-CN"/>
        </w:rPr>
        <w:t>四、</w:t>
      </w: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</w:rPr>
        <w:t>存在的问题及原因分析</w:t>
      </w:r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jc w:val="both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下一步工作措施</w:t>
      </w:r>
    </w:p>
    <w:p>
      <w:pPr>
        <w:pStyle w:val="2"/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600" w:lineRule="exact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督促项目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受益辖区村民管护好、用好项目建设设施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jc w:val="both"/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bottom w:val="none" w:color="auto" w:sz="0" w:space="0"/>
        </w:pBdr>
        <w:wordWrap/>
        <w:overflowPunct/>
        <w:topLinePunct w:val="0"/>
        <w:bidi w:val="0"/>
        <w:spacing w:after="0" w:line="600" w:lineRule="exact"/>
        <w:ind w:firstLine="664" w:firstLineChars="200"/>
        <w:jc w:val="both"/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napToGrid w:val="0"/>
          <w:color w:val="auto"/>
          <w:spacing w:val="6"/>
          <w:kern w:val="2"/>
          <w:sz w:val="32"/>
          <w:szCs w:val="32"/>
          <w:highlight w:val="none"/>
          <w:lang w:val="en-US" w:eastAsia="zh-CN"/>
        </w:rPr>
        <w:t>（包括可能对项目绩效产生影响的因素、往年绩效评价发现问题整改情况等）</w:t>
      </w:r>
    </w:p>
    <w:p>
      <w:pPr>
        <w:pStyle w:val="2"/>
        <w:ind w:firstLine="2880" w:firstLineChars="900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ind w:firstLine="2880" w:firstLineChars="900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ind w:firstLine="2880" w:firstLineChars="9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中共盈江县委统一战线工作部</w:t>
      </w:r>
    </w:p>
    <w:p>
      <w:pPr>
        <w:pStyle w:val="2"/>
        <w:ind w:firstLine="3520" w:firstLineChars="1100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2025年8月30日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B1CBD"/>
    <w:multiLevelType w:val="singleLevel"/>
    <w:tmpl w:val="EFFB1CB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4F749D"/>
    <w:multiLevelType w:val="singleLevel"/>
    <w:tmpl w:val="7B4F74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37B38"/>
    <w:rsid w:val="14562B61"/>
    <w:rsid w:val="26766794"/>
    <w:rsid w:val="6AE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1085</Words>
  <Characters>1145</Characters>
  <Lines>0</Lines>
  <Paragraphs>0</Paragraphs>
  <TotalTime>0</TotalTime>
  <ScaleCrop>false</ScaleCrop>
  <LinksUpToDate>false</LinksUpToDate>
  <CharactersWithSpaces>1145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2025-07-27T03:14:00Z</dcterms:created>
  <dc:creator>Administrator</dc:creator>
  <cp:lastModifiedBy>Administrator</cp:lastModifiedBy>
  <cp:lastPrinted>2025-09-16T14:46:00Z</cp:lastPrinted>
  <dcterms:modified xsi:type="dcterms:W3CDTF">2025-10-22T02:00:54Z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eyJoZGlkIjoiYzgyYTU2MDk5NDQ4NzU0YWI3NWI2MGQyMTUzMjEzMjkiLCJ1c2VySWQiOiI0NDQ5NzY3ODgifQ==</vt:lpwstr>
  </property>
  <property fmtid="{D5CDD505-2E9C-101B-9397-08002B2CF9AE}" pid="4" name="ICV">
    <vt:lpwstr>075C6734420F4428A5C58EDA3AA0629E_12</vt:lpwstr>
  </property>
  <property fmtid="{D5CDD505-2E9C-101B-9397-08002B2CF9AE}" pid="5" name="hmcheck_markmode">
    <vt:i4>0</vt:i4>
  </property>
</Properties>
</file>